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42" w:rsidRDefault="00335642" w:rsidP="00335642">
      <w:pPr>
        <w:spacing w:after="100" w:afterAutospacing="1" w:line="240" w:lineRule="auto"/>
        <w:jc w:val="center"/>
        <w:outlineLvl w:val="0"/>
        <w:rPr>
          <w:rFonts w:ascii="Times New Roman" w:eastAsia="Times New Roman" w:hAnsi="Times New Roman" w:cs="Times New Roman"/>
          <w:b/>
          <w:bCs/>
          <w:color w:val="1F2429"/>
          <w:kern w:val="36"/>
          <w:sz w:val="28"/>
          <w:szCs w:val="28"/>
          <w:lang w:eastAsia="ru-RU"/>
        </w:rPr>
      </w:pPr>
      <w:r w:rsidRPr="00335642">
        <w:rPr>
          <w:rFonts w:ascii="Times New Roman" w:eastAsia="Times New Roman" w:hAnsi="Times New Roman" w:cs="Times New Roman"/>
          <w:b/>
          <w:bCs/>
          <w:color w:val="1F2429"/>
          <w:kern w:val="36"/>
          <w:sz w:val="28"/>
          <w:szCs w:val="28"/>
          <w:lang w:eastAsia="ru-RU"/>
        </w:rPr>
        <w:t>Постановление Правительства Российской Федерации</w:t>
      </w:r>
    </w:p>
    <w:p w:rsidR="00335642" w:rsidRPr="00335642" w:rsidRDefault="00335642" w:rsidP="00335642">
      <w:pPr>
        <w:spacing w:after="100" w:afterAutospacing="1" w:line="240" w:lineRule="auto"/>
        <w:jc w:val="center"/>
        <w:outlineLvl w:val="0"/>
        <w:rPr>
          <w:rFonts w:ascii="Times New Roman" w:eastAsia="Times New Roman" w:hAnsi="Times New Roman" w:cs="Times New Roman"/>
          <w:b/>
          <w:bCs/>
          <w:color w:val="1F2429"/>
          <w:kern w:val="36"/>
          <w:sz w:val="28"/>
          <w:szCs w:val="28"/>
          <w:lang w:eastAsia="ru-RU"/>
        </w:rPr>
      </w:pPr>
      <w:r w:rsidRPr="00335642">
        <w:rPr>
          <w:rFonts w:ascii="Times New Roman" w:eastAsia="Times New Roman" w:hAnsi="Times New Roman" w:cs="Times New Roman"/>
          <w:b/>
          <w:bCs/>
          <w:color w:val="1F2429"/>
          <w:kern w:val="36"/>
          <w:sz w:val="28"/>
          <w:szCs w:val="28"/>
          <w:lang w:eastAsia="ru-RU"/>
        </w:rPr>
        <w:t>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 (ред. от 12.10.2015)</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ПРАВИТЕЛЬСТВО РОССИЙСКОЙ ФЕДЕРАЦИИ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ПОСТАНОВЛЕНИЕ</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от 9 января 2014 г. N 10 </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О ПОРЯДКЕ СООБЩЕНИЯ</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ОТДЕЛЬНЫМИ КАТЕГОРИЯМИ ЛИЦ О ПОЛУЧЕНИИ ПОДАРКА В СВЯЗИ</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С ПРОТОКОЛЬНЫМИ МЕРОПРИЯТИЯМИ, СЛУЖЕБНЫМИ КОМАНДИРОВКАМИ</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И ДРУГИМИ ОФИЦИАЛЬНЫМИ МЕРОПРИЯТИЯМИ, УЧАСТИЕ В КОТОРЫХ</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 xml:space="preserve">СВЯЗАНО С ИСПОЛНЕНИЕМ ИМИ </w:t>
      </w:r>
      <w:proofErr w:type="gramStart"/>
      <w:r w:rsidRPr="00335642">
        <w:rPr>
          <w:rFonts w:ascii="Times New Roman" w:eastAsia="Times New Roman" w:hAnsi="Times New Roman" w:cs="Times New Roman"/>
          <w:color w:val="1F2429"/>
          <w:lang w:eastAsia="ru-RU"/>
        </w:rPr>
        <w:t>СЛУЖЕБНЫХ</w:t>
      </w:r>
      <w:proofErr w:type="gramEnd"/>
      <w:r w:rsidRPr="00335642">
        <w:rPr>
          <w:rFonts w:ascii="Times New Roman" w:eastAsia="Times New Roman" w:hAnsi="Times New Roman" w:cs="Times New Roman"/>
          <w:color w:val="1F2429"/>
          <w:lang w:eastAsia="ru-RU"/>
        </w:rPr>
        <w:t xml:space="preserve"> (ДОЛЖНОСТНЫХ)</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ОБЯЗАННОСТЕЙ, СДАЧИ И ОЦЕНКИ ПОДАРКА, РЕАЛИЗАЦИИ</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(ВЫКУПА) И ЗАЧИСЛЕНИЯ СРЕДСТВ, ВЫРУЧЕННЫХ</w:t>
      </w:r>
    </w:p>
    <w:p w:rsidR="00335642" w:rsidRPr="00335642" w:rsidRDefault="00335642" w:rsidP="00335642">
      <w:pPr>
        <w:spacing w:before="240" w:after="240" w:line="240" w:lineRule="auto"/>
        <w:jc w:val="center"/>
        <w:rPr>
          <w:rFonts w:ascii="Times New Roman" w:eastAsia="Times New Roman" w:hAnsi="Times New Roman" w:cs="Times New Roman"/>
          <w:color w:val="1F2429"/>
          <w:lang w:eastAsia="ru-RU"/>
        </w:rPr>
      </w:pPr>
      <w:r w:rsidRPr="00335642">
        <w:rPr>
          <w:rFonts w:ascii="Times New Roman" w:eastAsia="Times New Roman" w:hAnsi="Times New Roman" w:cs="Times New Roman"/>
          <w:color w:val="1F2429"/>
          <w:lang w:eastAsia="ru-RU"/>
        </w:rPr>
        <w:t>ОТ ЕГО РЕАЛИЗАЦИИ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Список изменяющих документов</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Правительство Российской Федерации постановляет:</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(преамбула 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 Утвердить прилагаемое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w:t>
      </w:r>
      <w:r w:rsidRPr="00335642">
        <w:rPr>
          <w:rFonts w:ascii="Times New Roman" w:eastAsia="Times New Roman" w:hAnsi="Times New Roman" w:cs="Times New Roman"/>
          <w:color w:val="1F2429"/>
          <w:sz w:val="28"/>
          <w:szCs w:val="28"/>
          <w:lang w:eastAsia="ru-RU"/>
        </w:rPr>
        <w:lastRenderedPageBreak/>
        <w:t>официальными мероприятиями, их оценку для принятия к бухгалтерскому учету, а также принимают решения о реализации указанных подарков.</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3. </w:t>
      </w:r>
      <w:proofErr w:type="gramStart"/>
      <w:r w:rsidRPr="00335642">
        <w:rPr>
          <w:rFonts w:ascii="Times New Roman" w:eastAsia="Times New Roman" w:hAnsi="Times New Roman" w:cs="Times New Roman"/>
          <w:color w:val="1F2429"/>
          <w:sz w:val="28"/>
          <w:szCs w:val="28"/>
          <w:lang w:eastAsia="ru-RU"/>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5. </w:t>
      </w:r>
      <w:proofErr w:type="gramStart"/>
      <w:r w:rsidRPr="00335642">
        <w:rPr>
          <w:rFonts w:ascii="Times New Roman" w:eastAsia="Times New Roman" w:hAnsi="Times New Roman" w:cs="Times New Roman"/>
          <w:color w:val="1F2429"/>
          <w:sz w:val="28"/>
          <w:szCs w:val="28"/>
          <w:lang w:eastAsia="ru-RU"/>
        </w:rPr>
        <w:t>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w:t>
      </w:r>
      <w:proofErr w:type="gramEnd"/>
      <w:r w:rsidRPr="00335642">
        <w:rPr>
          <w:rFonts w:ascii="Times New Roman" w:eastAsia="Times New Roman" w:hAnsi="Times New Roman" w:cs="Times New Roman"/>
          <w:color w:val="1F2429"/>
          <w:sz w:val="28"/>
          <w:szCs w:val="28"/>
          <w:lang w:eastAsia="ru-RU"/>
        </w:rPr>
        <w:t xml:space="preserve">, </w:t>
      </w:r>
      <w:proofErr w:type="gramStart"/>
      <w:r w:rsidRPr="00335642">
        <w:rPr>
          <w:rFonts w:ascii="Times New Roman" w:eastAsia="Times New Roman" w:hAnsi="Times New Roman" w:cs="Times New Roman"/>
          <w:color w:val="1F2429"/>
          <w:sz w:val="28"/>
          <w:szCs w:val="28"/>
          <w:lang w:eastAsia="ru-RU"/>
        </w:rPr>
        <w:t>утвержденного настоящим постановлением, и постановления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rsidRPr="00335642">
        <w:rPr>
          <w:rFonts w:ascii="Times New Roman" w:eastAsia="Times New Roman" w:hAnsi="Times New Roman" w:cs="Times New Roman"/>
          <w:color w:val="1F2429"/>
          <w:sz w:val="28"/>
          <w:szCs w:val="28"/>
          <w:lang w:eastAsia="ru-RU"/>
        </w:rP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(п. 5 </w:t>
      </w:r>
      <w:proofErr w:type="gramStart"/>
      <w:r w:rsidRPr="00335642">
        <w:rPr>
          <w:rFonts w:ascii="Times New Roman" w:eastAsia="Times New Roman" w:hAnsi="Times New Roman" w:cs="Times New Roman"/>
          <w:color w:val="1F2429"/>
          <w:sz w:val="28"/>
          <w:szCs w:val="28"/>
          <w:lang w:eastAsia="ru-RU"/>
        </w:rPr>
        <w:t>введен</w:t>
      </w:r>
      <w:proofErr w:type="gramEnd"/>
      <w:r w:rsidRPr="00335642">
        <w:rPr>
          <w:rFonts w:ascii="Times New Roman" w:eastAsia="Times New Roman" w:hAnsi="Times New Roman" w:cs="Times New Roman"/>
          <w:color w:val="1F2429"/>
          <w:sz w:val="28"/>
          <w:szCs w:val="28"/>
          <w:lang w:eastAsia="ru-RU"/>
        </w:rPr>
        <w:t xml:space="preserve"> Постановлением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6. </w:t>
      </w:r>
      <w:proofErr w:type="gramStart"/>
      <w:r w:rsidRPr="00335642">
        <w:rPr>
          <w:rFonts w:ascii="Times New Roman" w:eastAsia="Times New Roman" w:hAnsi="Times New Roman" w:cs="Times New Roman"/>
          <w:color w:val="1F2429"/>
          <w:sz w:val="28"/>
          <w:szCs w:val="28"/>
          <w:lang w:eastAsia="ru-RU"/>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sidRPr="00335642">
        <w:rPr>
          <w:rFonts w:ascii="Times New Roman" w:eastAsia="Times New Roman" w:hAnsi="Times New Roman" w:cs="Times New Roman"/>
          <w:color w:val="1F2429"/>
          <w:sz w:val="28"/>
          <w:szCs w:val="28"/>
          <w:lang w:eastAsia="ru-RU"/>
        </w:rPr>
        <w:t xml:space="preserve">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lastRenderedPageBreak/>
        <w:t xml:space="preserve">(п. 6 </w:t>
      </w:r>
      <w:proofErr w:type="gramStart"/>
      <w:r w:rsidRPr="00335642">
        <w:rPr>
          <w:rFonts w:ascii="Times New Roman" w:eastAsia="Times New Roman" w:hAnsi="Times New Roman" w:cs="Times New Roman"/>
          <w:color w:val="1F2429"/>
          <w:sz w:val="28"/>
          <w:szCs w:val="28"/>
          <w:lang w:eastAsia="ru-RU"/>
        </w:rPr>
        <w:t>введен</w:t>
      </w:r>
      <w:proofErr w:type="gramEnd"/>
      <w:r w:rsidRPr="00335642">
        <w:rPr>
          <w:rFonts w:ascii="Times New Roman" w:eastAsia="Times New Roman" w:hAnsi="Times New Roman" w:cs="Times New Roman"/>
          <w:color w:val="1F2429"/>
          <w:sz w:val="28"/>
          <w:szCs w:val="28"/>
          <w:lang w:eastAsia="ru-RU"/>
        </w:rPr>
        <w:t xml:space="preserve"> Постановлением Правительства РФ от 12.10.2015 N 1089)</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Председатель Правительства</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Российской Федерации</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Д.МЕДВЕДЕВ</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Утверждено</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постановлением Правительства</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Российской Федерации</w:t>
      </w:r>
    </w:p>
    <w:p w:rsidR="00335642" w:rsidRPr="00335642" w:rsidRDefault="00335642" w:rsidP="00335642">
      <w:pPr>
        <w:spacing w:before="240" w:after="240" w:line="240" w:lineRule="auto"/>
        <w:jc w:val="right"/>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от 9 января 2014 г. N 10</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r w:rsidRPr="00335642">
        <w:rPr>
          <w:rFonts w:ascii="Times New Roman" w:eastAsia="Times New Roman" w:hAnsi="Times New Roman" w:cs="Times New Roman"/>
          <w:color w:val="1F2429"/>
          <w:sz w:val="24"/>
          <w:szCs w:val="24"/>
          <w:lang w:eastAsia="ru-RU"/>
        </w:rPr>
        <w:t>ТИПОВОЕ ПОЛОЖЕНИЕ</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r w:rsidRPr="00335642">
        <w:rPr>
          <w:rFonts w:ascii="Times New Roman" w:eastAsia="Times New Roman" w:hAnsi="Times New Roman" w:cs="Times New Roman"/>
          <w:color w:val="1F2429"/>
          <w:sz w:val="24"/>
          <w:szCs w:val="24"/>
          <w:lang w:eastAsia="ru-RU"/>
        </w:rPr>
        <w:t>О СООБЩЕНИИ ОТДЕЛЬНЫМИ КАТЕГОРИЯМИ ЛИЦ О ПОЛУЧЕНИИ</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r w:rsidRPr="00335642">
        <w:rPr>
          <w:rFonts w:ascii="Times New Roman" w:eastAsia="Times New Roman" w:hAnsi="Times New Roman" w:cs="Times New Roman"/>
          <w:color w:val="1F2429"/>
          <w:sz w:val="24"/>
          <w:szCs w:val="24"/>
          <w:lang w:eastAsia="ru-RU"/>
        </w:rPr>
        <w:t>ПОДАРКА В СВЯЗИ С ПРОТОКОЛЬНЫМИ МЕРОПРИЯТИЯМИ, СЛУЖЕБНЫМИ</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r w:rsidRPr="00335642">
        <w:rPr>
          <w:rFonts w:ascii="Times New Roman" w:eastAsia="Times New Roman" w:hAnsi="Times New Roman" w:cs="Times New Roman"/>
          <w:color w:val="1F2429"/>
          <w:sz w:val="24"/>
          <w:szCs w:val="24"/>
          <w:lang w:eastAsia="ru-RU"/>
        </w:rPr>
        <w:t>КОМАНДИРОВКАМИ И ДРУГИМИ ОФИЦИАЛЬНЫМИ МЕРОПРИЯТИЯМИ,</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proofErr w:type="gramStart"/>
      <w:r w:rsidRPr="00335642">
        <w:rPr>
          <w:rFonts w:ascii="Times New Roman" w:eastAsia="Times New Roman" w:hAnsi="Times New Roman" w:cs="Times New Roman"/>
          <w:color w:val="1F2429"/>
          <w:sz w:val="24"/>
          <w:szCs w:val="24"/>
          <w:lang w:eastAsia="ru-RU"/>
        </w:rPr>
        <w:t>УЧАСТИЕ</w:t>
      </w:r>
      <w:proofErr w:type="gramEnd"/>
      <w:r w:rsidRPr="00335642">
        <w:rPr>
          <w:rFonts w:ascii="Times New Roman" w:eastAsia="Times New Roman" w:hAnsi="Times New Roman" w:cs="Times New Roman"/>
          <w:color w:val="1F2429"/>
          <w:sz w:val="24"/>
          <w:szCs w:val="24"/>
          <w:lang w:eastAsia="ru-RU"/>
        </w:rPr>
        <w:t xml:space="preserve"> В КОТОРЫХ СВЯЗАНО С ИСПОЛНЕНИЕМ ИМИ СЛУЖЕБНЫХ</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r w:rsidRPr="00335642">
        <w:rPr>
          <w:rFonts w:ascii="Times New Roman" w:eastAsia="Times New Roman" w:hAnsi="Times New Roman" w:cs="Times New Roman"/>
          <w:color w:val="1F2429"/>
          <w:sz w:val="24"/>
          <w:szCs w:val="24"/>
          <w:lang w:eastAsia="ru-RU"/>
        </w:rPr>
        <w:t>(ДОЛЖНОСТНЫХ) ОБЯЗАННОСТЕЙ, СДАЧЕ И ОЦЕНКЕ ПОДАРКА,</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4"/>
          <w:szCs w:val="24"/>
          <w:lang w:eastAsia="ru-RU"/>
        </w:rPr>
      </w:pPr>
      <w:r w:rsidRPr="00335642">
        <w:rPr>
          <w:rFonts w:ascii="Times New Roman" w:eastAsia="Times New Roman" w:hAnsi="Times New Roman" w:cs="Times New Roman"/>
          <w:color w:val="1F2429"/>
          <w:sz w:val="24"/>
          <w:szCs w:val="24"/>
          <w:lang w:eastAsia="ru-RU"/>
        </w:rPr>
        <w:t>РЕАЛИЗАЦИИ (ВЫКУПЕ) И ЗАЧИСЛЕНИИ СРЕДСТВ,</w:t>
      </w:r>
    </w:p>
    <w:p w:rsidR="00335642" w:rsidRPr="00335642" w:rsidRDefault="00335642" w:rsidP="00335642">
      <w:pPr>
        <w:spacing w:before="240" w:after="240" w:line="240" w:lineRule="auto"/>
        <w:jc w:val="center"/>
        <w:rPr>
          <w:rFonts w:ascii="Times New Roman" w:eastAsia="Times New Roman" w:hAnsi="Times New Roman" w:cs="Times New Roman"/>
          <w:color w:val="1F2429"/>
          <w:sz w:val="28"/>
          <w:szCs w:val="28"/>
          <w:lang w:eastAsia="ru-RU"/>
        </w:rPr>
      </w:pPr>
      <w:proofErr w:type="gramStart"/>
      <w:r w:rsidRPr="00335642">
        <w:rPr>
          <w:rFonts w:ascii="Times New Roman" w:eastAsia="Times New Roman" w:hAnsi="Times New Roman" w:cs="Times New Roman"/>
          <w:color w:val="1F2429"/>
          <w:sz w:val="24"/>
          <w:szCs w:val="24"/>
          <w:lang w:eastAsia="ru-RU"/>
        </w:rPr>
        <w:t>ВЫРУЧЕННЫХ</w:t>
      </w:r>
      <w:proofErr w:type="gramEnd"/>
      <w:r w:rsidRPr="00335642">
        <w:rPr>
          <w:rFonts w:ascii="Times New Roman" w:eastAsia="Times New Roman" w:hAnsi="Times New Roman" w:cs="Times New Roman"/>
          <w:color w:val="1F2429"/>
          <w:sz w:val="24"/>
          <w:szCs w:val="24"/>
          <w:lang w:eastAsia="ru-RU"/>
        </w:rPr>
        <w:t xml:space="preserve"> ОТ ЕГО РЕАЛИЗАЦИИ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Список изменяющих документов</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1. </w:t>
      </w:r>
      <w:proofErr w:type="gramStart"/>
      <w:r w:rsidRPr="00335642">
        <w:rPr>
          <w:rFonts w:ascii="Times New Roman" w:eastAsia="Times New Roman" w:hAnsi="Times New Roman" w:cs="Times New Roman"/>
          <w:color w:val="1F2429"/>
          <w:sz w:val="28"/>
          <w:szCs w:val="28"/>
          <w:lang w:eastAsia="ru-RU"/>
        </w:rPr>
        <w:t xml:space="preserve">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w:t>
      </w:r>
      <w:r w:rsidRPr="00335642">
        <w:rPr>
          <w:rFonts w:ascii="Times New Roman" w:eastAsia="Times New Roman" w:hAnsi="Times New Roman" w:cs="Times New Roman"/>
          <w:color w:val="1F2429"/>
          <w:sz w:val="28"/>
          <w:szCs w:val="28"/>
          <w:lang w:eastAsia="ru-RU"/>
        </w:rPr>
        <w:lastRenderedPageBreak/>
        <w:t>государственные</w:t>
      </w:r>
      <w:proofErr w:type="gramEnd"/>
      <w:r w:rsidRPr="00335642">
        <w:rPr>
          <w:rFonts w:ascii="Times New Roman" w:eastAsia="Times New Roman" w:hAnsi="Times New Roman" w:cs="Times New Roman"/>
          <w:color w:val="1F2429"/>
          <w:sz w:val="28"/>
          <w:szCs w:val="28"/>
          <w:lang w:eastAsia="ru-RU"/>
        </w:rPr>
        <w:t xml:space="preserve"> (</w:t>
      </w:r>
      <w:proofErr w:type="gramStart"/>
      <w:r w:rsidRPr="00335642">
        <w:rPr>
          <w:rFonts w:ascii="Times New Roman" w:eastAsia="Times New Roman" w:hAnsi="Times New Roman" w:cs="Times New Roman"/>
          <w:color w:val="1F2429"/>
          <w:sz w:val="28"/>
          <w:szCs w:val="28"/>
          <w:lang w:eastAsia="ru-RU"/>
        </w:rP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2. Для целей настоящего Типового положения используются следующие понятия:</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proofErr w:type="gramStart"/>
      <w:r w:rsidRPr="00335642">
        <w:rPr>
          <w:rFonts w:ascii="Times New Roman" w:eastAsia="Times New Roman" w:hAnsi="Times New Roman" w:cs="Times New Roman"/>
          <w:color w:val="1F2429"/>
          <w:sz w:val="28"/>
          <w:szCs w:val="28"/>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335642">
        <w:rPr>
          <w:rFonts w:ascii="Times New Roman" w:eastAsia="Times New Roman" w:hAnsi="Times New Roman" w:cs="Times New Roman"/>
          <w:color w:val="1F2429"/>
          <w:sz w:val="28"/>
          <w:szCs w:val="28"/>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proofErr w:type="gramStart"/>
      <w:r w:rsidRPr="00335642">
        <w:rPr>
          <w:rFonts w:ascii="Times New Roman" w:eastAsia="Times New Roman" w:hAnsi="Times New Roman" w:cs="Times New Roman"/>
          <w:color w:val="1F2429"/>
          <w:sz w:val="28"/>
          <w:szCs w:val="28"/>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335642">
        <w:rPr>
          <w:rFonts w:ascii="Times New Roman" w:eastAsia="Times New Roman" w:hAnsi="Times New Roman" w:cs="Times New Roman"/>
          <w:color w:val="1F2429"/>
          <w:sz w:val="28"/>
          <w:szCs w:val="28"/>
          <w:lang w:eastAsia="ru-RU"/>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3. </w:t>
      </w:r>
      <w:proofErr w:type="gramStart"/>
      <w:r w:rsidRPr="00335642">
        <w:rPr>
          <w:rFonts w:ascii="Times New Roman" w:eastAsia="Times New Roman" w:hAnsi="Times New Roman" w:cs="Times New Roman"/>
          <w:color w:val="1F2429"/>
          <w:sz w:val="28"/>
          <w:szCs w:val="28"/>
          <w:lang w:eastAsia="ru-RU"/>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w:t>
      </w:r>
      <w:proofErr w:type="gramStart"/>
      <w:r w:rsidRPr="00335642">
        <w:rPr>
          <w:rFonts w:ascii="Times New Roman" w:eastAsia="Times New Roman" w:hAnsi="Times New Roman" w:cs="Times New Roman"/>
          <w:color w:val="1F2429"/>
          <w:sz w:val="28"/>
          <w:szCs w:val="28"/>
          <w:lang w:eastAsia="ru-RU"/>
        </w:rPr>
        <w:t>п</w:t>
      </w:r>
      <w:proofErr w:type="gramEnd"/>
      <w:r w:rsidRPr="00335642">
        <w:rPr>
          <w:rFonts w:ascii="Times New Roman" w:eastAsia="Times New Roman" w:hAnsi="Times New Roman" w:cs="Times New Roman"/>
          <w:color w:val="1F2429"/>
          <w:sz w:val="28"/>
          <w:szCs w:val="28"/>
          <w:lang w:eastAsia="ru-RU"/>
        </w:rPr>
        <w:t>. 3 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4. </w:t>
      </w:r>
      <w:proofErr w:type="gramStart"/>
      <w:r w:rsidRPr="00335642">
        <w:rPr>
          <w:rFonts w:ascii="Times New Roman" w:eastAsia="Times New Roman" w:hAnsi="Times New Roman" w:cs="Times New Roman"/>
          <w:color w:val="1F2429"/>
          <w:sz w:val="28"/>
          <w:szCs w:val="28"/>
          <w:lang w:eastAsia="ru-RU"/>
        </w:rPr>
        <w:t xml:space="preserve">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335642">
        <w:rPr>
          <w:rFonts w:ascii="Times New Roman" w:eastAsia="Times New Roman" w:hAnsi="Times New Roman" w:cs="Times New Roman"/>
          <w:color w:val="1F2429"/>
          <w:sz w:val="28"/>
          <w:szCs w:val="28"/>
          <w:lang w:eastAsia="ru-RU"/>
        </w:rPr>
        <w:lastRenderedPageBreak/>
        <w:t>(должностных)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sidRPr="00335642">
        <w:rPr>
          <w:rFonts w:ascii="Times New Roman" w:eastAsia="Times New Roman" w:hAnsi="Times New Roman" w:cs="Times New Roman"/>
          <w:color w:val="1F2429"/>
          <w:sz w:val="28"/>
          <w:szCs w:val="28"/>
          <w:lang w:eastAsia="ru-RU"/>
        </w:rPr>
        <w:t>.</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w:t>
      </w:r>
      <w:proofErr w:type="gramStart"/>
      <w:r w:rsidRPr="00335642">
        <w:rPr>
          <w:rFonts w:ascii="Times New Roman" w:eastAsia="Times New Roman" w:hAnsi="Times New Roman" w:cs="Times New Roman"/>
          <w:color w:val="1F2429"/>
          <w:sz w:val="28"/>
          <w:szCs w:val="28"/>
          <w:lang w:eastAsia="ru-RU"/>
        </w:rPr>
        <w:t>в</w:t>
      </w:r>
      <w:proofErr w:type="gramEnd"/>
      <w:r w:rsidRPr="00335642">
        <w:rPr>
          <w:rFonts w:ascii="Times New Roman" w:eastAsia="Times New Roman" w:hAnsi="Times New Roman" w:cs="Times New Roman"/>
          <w:color w:val="1F2429"/>
          <w:sz w:val="28"/>
          <w:szCs w:val="28"/>
          <w:lang w:eastAsia="ru-RU"/>
        </w:rPr>
        <w:t xml:space="preserve">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5. </w:t>
      </w:r>
      <w:proofErr w:type="gramStart"/>
      <w:r w:rsidRPr="00335642">
        <w:rPr>
          <w:rFonts w:ascii="Times New Roman" w:eastAsia="Times New Roman" w:hAnsi="Times New Roman" w:cs="Times New Roman"/>
          <w:color w:val="1F2429"/>
          <w:sz w:val="28"/>
          <w:szCs w:val="28"/>
          <w:lang w:eastAsia="ru-RU"/>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sidRPr="00335642">
        <w:rPr>
          <w:rFonts w:ascii="Times New Roman" w:eastAsia="Times New Roman" w:hAnsi="Times New Roman" w:cs="Times New Roman"/>
          <w:color w:val="1F2429"/>
          <w:sz w:val="28"/>
          <w:szCs w:val="28"/>
          <w:lang w:eastAsia="ru-RU"/>
        </w:rPr>
        <w:t xml:space="preserve">) </w:t>
      </w:r>
      <w:proofErr w:type="gramStart"/>
      <w:r w:rsidRPr="00335642">
        <w:rPr>
          <w:rFonts w:ascii="Times New Roman" w:eastAsia="Times New Roman" w:hAnsi="Times New Roman" w:cs="Times New Roman"/>
          <w:color w:val="1F2429"/>
          <w:sz w:val="28"/>
          <w:szCs w:val="28"/>
          <w:lang w:eastAsia="ru-RU"/>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sidRPr="00335642">
        <w:rPr>
          <w:rFonts w:ascii="Times New Roman" w:eastAsia="Times New Roman" w:hAnsi="Times New Roman" w:cs="Times New Roman"/>
          <w:color w:val="1F2429"/>
          <w:sz w:val="28"/>
          <w:szCs w:val="28"/>
          <w:lang w:eastAsia="ru-RU"/>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(в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6. </w:t>
      </w:r>
      <w:proofErr w:type="gramStart"/>
      <w:r w:rsidRPr="00335642">
        <w:rPr>
          <w:rFonts w:ascii="Times New Roman" w:eastAsia="Times New Roman" w:hAnsi="Times New Roman" w:cs="Times New Roman"/>
          <w:color w:val="1F2429"/>
          <w:sz w:val="28"/>
          <w:szCs w:val="28"/>
          <w:lang w:eastAsia="ru-RU"/>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w:t>
      </w:r>
      <w:proofErr w:type="gramStart"/>
      <w:r w:rsidRPr="00335642">
        <w:rPr>
          <w:rFonts w:ascii="Times New Roman" w:eastAsia="Times New Roman" w:hAnsi="Times New Roman" w:cs="Times New Roman"/>
          <w:color w:val="1F2429"/>
          <w:sz w:val="28"/>
          <w:szCs w:val="28"/>
          <w:lang w:eastAsia="ru-RU"/>
        </w:rPr>
        <w:t>в</w:t>
      </w:r>
      <w:proofErr w:type="gramEnd"/>
      <w:r w:rsidRPr="00335642">
        <w:rPr>
          <w:rFonts w:ascii="Times New Roman" w:eastAsia="Times New Roman" w:hAnsi="Times New Roman" w:cs="Times New Roman"/>
          <w:color w:val="1F2429"/>
          <w:sz w:val="28"/>
          <w:szCs w:val="28"/>
          <w:lang w:eastAsia="ru-RU"/>
        </w:rPr>
        <w:t xml:space="preserve">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7. </w:t>
      </w:r>
      <w:proofErr w:type="gramStart"/>
      <w:r w:rsidRPr="00335642">
        <w:rPr>
          <w:rFonts w:ascii="Times New Roman" w:eastAsia="Times New Roman" w:hAnsi="Times New Roman" w:cs="Times New Roman"/>
          <w:color w:val="1F2429"/>
          <w:sz w:val="28"/>
          <w:szCs w:val="28"/>
          <w:lang w:eastAsia="ru-RU"/>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w:t>
      </w:r>
      <w:proofErr w:type="gramStart"/>
      <w:r w:rsidRPr="00335642">
        <w:rPr>
          <w:rFonts w:ascii="Times New Roman" w:eastAsia="Times New Roman" w:hAnsi="Times New Roman" w:cs="Times New Roman"/>
          <w:color w:val="1F2429"/>
          <w:sz w:val="28"/>
          <w:szCs w:val="28"/>
          <w:lang w:eastAsia="ru-RU"/>
        </w:rPr>
        <w:t>в</w:t>
      </w:r>
      <w:proofErr w:type="gramEnd"/>
      <w:r w:rsidRPr="00335642">
        <w:rPr>
          <w:rFonts w:ascii="Times New Roman" w:eastAsia="Times New Roman" w:hAnsi="Times New Roman" w:cs="Times New Roman"/>
          <w:color w:val="1F2429"/>
          <w:sz w:val="28"/>
          <w:szCs w:val="28"/>
          <w:lang w:eastAsia="ru-RU"/>
        </w:rPr>
        <w:t xml:space="preserve">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lastRenderedPageBreak/>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9. </w:t>
      </w:r>
      <w:proofErr w:type="gramStart"/>
      <w:r w:rsidRPr="00335642">
        <w:rPr>
          <w:rFonts w:ascii="Times New Roman" w:eastAsia="Times New Roman" w:hAnsi="Times New Roman" w:cs="Times New Roman"/>
          <w:color w:val="1F2429"/>
          <w:sz w:val="28"/>
          <w:szCs w:val="28"/>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335642">
        <w:rPr>
          <w:rFonts w:ascii="Times New Roman" w:eastAsia="Times New Roman" w:hAnsi="Times New Roman" w:cs="Times New Roman"/>
          <w:color w:val="1F2429"/>
          <w:sz w:val="28"/>
          <w:szCs w:val="28"/>
          <w:lang w:eastAsia="ru-RU"/>
        </w:rPr>
        <w:t xml:space="preserve"> или повреждение подарка несет лицо, получившее подарок.</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w:t>
      </w:r>
      <w:proofErr w:type="gramStart"/>
      <w:r w:rsidRPr="00335642">
        <w:rPr>
          <w:rFonts w:ascii="Times New Roman" w:eastAsia="Times New Roman" w:hAnsi="Times New Roman" w:cs="Times New Roman"/>
          <w:color w:val="1F2429"/>
          <w:sz w:val="28"/>
          <w:szCs w:val="28"/>
          <w:lang w:eastAsia="ru-RU"/>
        </w:rPr>
        <w:t>в</w:t>
      </w:r>
      <w:proofErr w:type="gramEnd"/>
      <w:r w:rsidRPr="00335642">
        <w:rPr>
          <w:rFonts w:ascii="Times New Roman" w:eastAsia="Times New Roman" w:hAnsi="Times New Roman" w:cs="Times New Roman"/>
          <w:color w:val="1F2429"/>
          <w:sz w:val="28"/>
          <w:szCs w:val="28"/>
          <w:lang w:eastAsia="ru-RU"/>
        </w:rPr>
        <w:t xml:space="preserve">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13. </w:t>
      </w:r>
      <w:proofErr w:type="gramStart"/>
      <w:r w:rsidRPr="00335642">
        <w:rPr>
          <w:rFonts w:ascii="Times New Roman" w:eastAsia="Times New Roman" w:hAnsi="Times New Roman" w:cs="Times New Roman"/>
          <w:color w:val="1F2429"/>
          <w:sz w:val="28"/>
          <w:szCs w:val="28"/>
          <w:lang w:eastAsia="ru-RU"/>
        </w:rPr>
        <w:t>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w:t>
      </w:r>
      <w:proofErr w:type="gramStart"/>
      <w:r w:rsidRPr="00335642">
        <w:rPr>
          <w:rFonts w:ascii="Times New Roman" w:eastAsia="Times New Roman" w:hAnsi="Times New Roman" w:cs="Times New Roman"/>
          <w:color w:val="1F2429"/>
          <w:sz w:val="28"/>
          <w:szCs w:val="28"/>
          <w:lang w:eastAsia="ru-RU"/>
        </w:rPr>
        <w:t>в</w:t>
      </w:r>
      <w:proofErr w:type="gramEnd"/>
      <w:r w:rsidRPr="00335642">
        <w:rPr>
          <w:rFonts w:ascii="Times New Roman" w:eastAsia="Times New Roman" w:hAnsi="Times New Roman" w:cs="Times New Roman"/>
          <w:color w:val="1F2429"/>
          <w:sz w:val="28"/>
          <w:szCs w:val="28"/>
          <w:lang w:eastAsia="ru-RU"/>
        </w:rPr>
        <w:t xml:space="preserve"> ред. Постановления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13(1). </w:t>
      </w:r>
      <w:proofErr w:type="gramStart"/>
      <w:r w:rsidRPr="00335642">
        <w:rPr>
          <w:rFonts w:ascii="Times New Roman" w:eastAsia="Times New Roman" w:hAnsi="Times New Roman" w:cs="Times New Roman"/>
          <w:color w:val="1F2429"/>
          <w:sz w:val="28"/>
          <w:szCs w:val="28"/>
          <w:lang w:eastAsia="ru-RU"/>
        </w:rPr>
        <w:t>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sidRPr="00335642">
        <w:rPr>
          <w:rFonts w:ascii="Times New Roman" w:eastAsia="Times New Roman" w:hAnsi="Times New Roman" w:cs="Times New Roman"/>
          <w:color w:val="1F2429"/>
          <w:sz w:val="28"/>
          <w:szCs w:val="28"/>
          <w:lang w:eastAsia="ru-RU"/>
        </w:rPr>
        <w:t xml:space="preserve"> федеральное казенное учреждение "Государственное учреждение по формированию </w:t>
      </w:r>
      <w:r w:rsidRPr="00335642">
        <w:rPr>
          <w:rFonts w:ascii="Times New Roman" w:eastAsia="Times New Roman" w:hAnsi="Times New Roman" w:cs="Times New Roman"/>
          <w:color w:val="1F2429"/>
          <w:sz w:val="28"/>
          <w:szCs w:val="28"/>
          <w:lang w:eastAsia="ru-RU"/>
        </w:rPr>
        <w:lastRenderedPageBreak/>
        <w:t>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 xml:space="preserve">(п. 13(1) </w:t>
      </w:r>
      <w:proofErr w:type="gramStart"/>
      <w:r w:rsidRPr="00335642">
        <w:rPr>
          <w:rFonts w:ascii="Times New Roman" w:eastAsia="Times New Roman" w:hAnsi="Times New Roman" w:cs="Times New Roman"/>
          <w:color w:val="1F2429"/>
          <w:sz w:val="28"/>
          <w:szCs w:val="28"/>
          <w:lang w:eastAsia="ru-RU"/>
        </w:rPr>
        <w:t>введен</w:t>
      </w:r>
      <w:proofErr w:type="gramEnd"/>
      <w:r w:rsidRPr="00335642">
        <w:rPr>
          <w:rFonts w:ascii="Times New Roman" w:eastAsia="Times New Roman" w:hAnsi="Times New Roman" w:cs="Times New Roman"/>
          <w:color w:val="1F2429"/>
          <w:sz w:val="28"/>
          <w:szCs w:val="28"/>
          <w:lang w:eastAsia="ru-RU"/>
        </w:rPr>
        <w:t xml:space="preserve"> Постановлением Правительства РФ от 12.10.2015 N 1089)</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35642" w:rsidRPr="00335642" w:rsidRDefault="00335642" w:rsidP="00335642">
      <w:pPr>
        <w:spacing w:before="240" w:after="240" w:line="240" w:lineRule="auto"/>
        <w:jc w:val="both"/>
        <w:rPr>
          <w:rFonts w:ascii="Times New Roman" w:eastAsia="Times New Roman" w:hAnsi="Times New Roman" w:cs="Times New Roman"/>
          <w:color w:val="1F2429"/>
          <w:sz w:val="28"/>
          <w:szCs w:val="28"/>
          <w:lang w:eastAsia="ru-RU"/>
        </w:rPr>
      </w:pPr>
      <w:r w:rsidRPr="00335642">
        <w:rPr>
          <w:rFonts w:ascii="Times New Roman" w:eastAsia="Times New Roman" w:hAnsi="Times New Roman" w:cs="Times New Roman"/>
          <w:color w:val="1F2429"/>
          <w:sz w:val="28"/>
          <w:szCs w:val="28"/>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7B0C29" w:rsidRPr="00335642" w:rsidRDefault="007B0C29" w:rsidP="00335642">
      <w:pPr>
        <w:jc w:val="both"/>
        <w:rPr>
          <w:rFonts w:ascii="Times New Roman" w:hAnsi="Times New Roman" w:cs="Times New Roman"/>
          <w:sz w:val="28"/>
          <w:szCs w:val="28"/>
        </w:rPr>
      </w:pPr>
    </w:p>
    <w:sectPr w:rsidR="007B0C29" w:rsidRPr="00335642" w:rsidSect="00335642">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642"/>
    <w:rsid w:val="00335642"/>
    <w:rsid w:val="007B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29"/>
  </w:style>
  <w:style w:type="paragraph" w:styleId="1">
    <w:name w:val="heading 1"/>
    <w:basedOn w:val="a"/>
    <w:link w:val="10"/>
    <w:uiPriority w:val="9"/>
    <w:qFormat/>
    <w:rsid w:val="00335642"/>
    <w:pPr>
      <w:spacing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642"/>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335642"/>
    <w:pPr>
      <w:spacing w:before="240" w:after="240"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35642"/>
    <w:pPr>
      <w:spacing w:before="240"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3392262">
      <w:bodyDiv w:val="1"/>
      <w:marLeft w:val="0"/>
      <w:marRight w:val="0"/>
      <w:marTop w:val="0"/>
      <w:marBottom w:val="0"/>
      <w:divBdr>
        <w:top w:val="none" w:sz="0" w:space="0" w:color="auto"/>
        <w:left w:val="none" w:sz="0" w:space="0" w:color="auto"/>
        <w:bottom w:val="none" w:sz="0" w:space="0" w:color="auto"/>
        <w:right w:val="none" w:sz="0" w:space="0" w:color="auto"/>
      </w:divBdr>
      <w:divsChild>
        <w:div w:id="1468162332">
          <w:marLeft w:val="0"/>
          <w:marRight w:val="0"/>
          <w:marTop w:val="0"/>
          <w:marBottom w:val="0"/>
          <w:divBdr>
            <w:top w:val="none" w:sz="0" w:space="0" w:color="auto"/>
            <w:left w:val="none" w:sz="0" w:space="0" w:color="auto"/>
            <w:bottom w:val="none" w:sz="0" w:space="0" w:color="auto"/>
            <w:right w:val="none" w:sz="0" w:space="0" w:color="auto"/>
          </w:divBdr>
          <w:divsChild>
            <w:div w:id="838665258">
              <w:marLeft w:val="0"/>
              <w:marRight w:val="0"/>
              <w:marTop w:val="0"/>
              <w:marBottom w:val="0"/>
              <w:divBdr>
                <w:top w:val="none" w:sz="0" w:space="0" w:color="auto"/>
                <w:left w:val="none" w:sz="0" w:space="0" w:color="auto"/>
                <w:bottom w:val="none" w:sz="0" w:space="0" w:color="auto"/>
                <w:right w:val="none" w:sz="0" w:space="0" w:color="auto"/>
              </w:divBdr>
              <w:divsChild>
                <w:div w:id="112552952">
                  <w:marLeft w:val="0"/>
                  <w:marRight w:val="0"/>
                  <w:marTop w:val="0"/>
                  <w:marBottom w:val="0"/>
                  <w:divBdr>
                    <w:top w:val="none" w:sz="0" w:space="0" w:color="auto"/>
                    <w:left w:val="none" w:sz="0" w:space="0" w:color="auto"/>
                    <w:bottom w:val="none" w:sz="0" w:space="0" w:color="auto"/>
                    <w:right w:val="none" w:sz="0" w:space="0" w:color="auto"/>
                  </w:divBdr>
                  <w:divsChild>
                    <w:div w:id="1550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Кудряшова</dc:creator>
  <cp:lastModifiedBy>Наталья Владимировна Кудряшова</cp:lastModifiedBy>
  <cp:revision>1</cp:revision>
  <dcterms:created xsi:type="dcterms:W3CDTF">2020-06-02T12:41:00Z</dcterms:created>
  <dcterms:modified xsi:type="dcterms:W3CDTF">2020-06-02T12:45:00Z</dcterms:modified>
</cp:coreProperties>
</file>